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390F03" w:rsidRDefault="00390F03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FD0C19">
        <w:rPr>
          <w:sz w:val="72"/>
          <w:szCs w:val="72"/>
        </w:rPr>
        <w:t>Insektenschutz-Schiebe</w:t>
      </w:r>
      <w:r w:rsidR="00894F52">
        <w:rPr>
          <w:sz w:val="72"/>
          <w:szCs w:val="72"/>
        </w:rPr>
        <w:t>-Tür</w:t>
      </w:r>
      <w:r>
        <w:rPr>
          <w:sz w:val="72"/>
          <w:szCs w:val="72"/>
        </w:rPr>
        <w:t xml:space="preserve">                    </w:t>
      </w:r>
      <w:r>
        <w:t xml:space="preserve">                             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Pr="00894F52" w:rsidRDefault="00894F52" w:rsidP="00257772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FD0C19">
        <w:rPr>
          <w:sz w:val="18"/>
          <w:szCs w:val="18"/>
        </w:rPr>
        <w:t xml:space="preserve">    </w:t>
      </w:r>
    </w:p>
    <w:tbl>
      <w:tblPr>
        <w:tblStyle w:val="Tabellengitternetz"/>
        <w:tblW w:w="15614" w:type="dxa"/>
        <w:tblLook w:val="04A0"/>
      </w:tblPr>
      <w:tblGrid>
        <w:gridCol w:w="672"/>
        <w:gridCol w:w="984"/>
        <w:gridCol w:w="1396"/>
        <w:gridCol w:w="1541"/>
        <w:gridCol w:w="1405"/>
        <w:gridCol w:w="1395"/>
        <w:gridCol w:w="1257"/>
        <w:gridCol w:w="1678"/>
        <w:gridCol w:w="1546"/>
        <w:gridCol w:w="1948"/>
        <w:gridCol w:w="1792"/>
      </w:tblGrid>
      <w:tr w:rsidR="00FD0C19" w:rsidTr="00CD2EC5">
        <w:trPr>
          <w:trHeight w:val="355"/>
        </w:trPr>
        <w:tc>
          <w:tcPr>
            <w:tcW w:w="672" w:type="dxa"/>
          </w:tcPr>
          <w:p w:rsidR="00FD0C19" w:rsidRDefault="00FD0C19" w:rsidP="00257772">
            <w:pPr>
              <w:pStyle w:val="KeinLeerraum"/>
            </w:pPr>
            <w:r>
              <w:t>Pos.</w:t>
            </w:r>
          </w:p>
        </w:tc>
        <w:tc>
          <w:tcPr>
            <w:tcW w:w="984" w:type="dxa"/>
          </w:tcPr>
          <w:p w:rsidR="00FD0C19" w:rsidRDefault="00FD0C19" w:rsidP="00257772">
            <w:pPr>
              <w:pStyle w:val="KeinLeerraum"/>
            </w:pPr>
            <w:r>
              <w:t>Stück</w:t>
            </w:r>
          </w:p>
        </w:tc>
        <w:tc>
          <w:tcPr>
            <w:tcW w:w="1396" w:type="dxa"/>
          </w:tcPr>
          <w:p w:rsidR="00FD0C19" w:rsidRDefault="00FD0C19" w:rsidP="00257772">
            <w:pPr>
              <w:pStyle w:val="KeinLeerraum"/>
            </w:pPr>
            <w:r>
              <w:t xml:space="preserve"> Breite Tür</w:t>
            </w:r>
          </w:p>
        </w:tc>
        <w:tc>
          <w:tcPr>
            <w:tcW w:w="1541" w:type="dxa"/>
          </w:tcPr>
          <w:p w:rsidR="00FD0C19" w:rsidRDefault="0002253E" w:rsidP="00257772">
            <w:pPr>
              <w:pStyle w:val="KeinLeerraum"/>
            </w:pPr>
            <w:r>
              <w:t>Höhe Tür</w:t>
            </w:r>
          </w:p>
          <w:p w:rsidR="00FD0C19" w:rsidRPr="00FD0C19" w:rsidRDefault="0002253E" w:rsidP="002577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ohne</w:t>
            </w:r>
            <w:r w:rsidR="00FD0C19" w:rsidRPr="00FD0C19">
              <w:rPr>
                <w:sz w:val="16"/>
                <w:szCs w:val="16"/>
              </w:rPr>
              <w:t xml:space="preserve"> Laufschiene</w:t>
            </w:r>
          </w:p>
        </w:tc>
        <w:tc>
          <w:tcPr>
            <w:tcW w:w="1405" w:type="dxa"/>
          </w:tcPr>
          <w:p w:rsidR="00FD0C19" w:rsidRDefault="00FD0C19" w:rsidP="00FD0C19">
            <w:pPr>
              <w:pStyle w:val="KeinLeerraum"/>
            </w:pPr>
            <w:r>
              <w:t>Länge</w:t>
            </w:r>
          </w:p>
          <w:p w:rsidR="00FD0C19" w:rsidRPr="00FD0C19" w:rsidRDefault="00FD0C19" w:rsidP="00FD0C19">
            <w:pPr>
              <w:pStyle w:val="KeinLeerraum"/>
              <w:rPr>
                <w:sz w:val="16"/>
                <w:szCs w:val="16"/>
              </w:rPr>
            </w:pPr>
            <w:r w:rsidRPr="00FD0C19">
              <w:rPr>
                <w:sz w:val="16"/>
                <w:szCs w:val="16"/>
              </w:rPr>
              <w:t>Laufschiene</w:t>
            </w:r>
          </w:p>
        </w:tc>
        <w:tc>
          <w:tcPr>
            <w:tcW w:w="1395" w:type="dxa"/>
          </w:tcPr>
          <w:p w:rsidR="00FD0C19" w:rsidRDefault="00FD0C19" w:rsidP="00257772">
            <w:pPr>
              <w:pStyle w:val="KeinLeerraum"/>
            </w:pPr>
            <w:r>
              <w:t>Farbe</w:t>
            </w:r>
          </w:p>
        </w:tc>
        <w:tc>
          <w:tcPr>
            <w:tcW w:w="1257" w:type="dxa"/>
          </w:tcPr>
          <w:p w:rsidR="00FD0C19" w:rsidRDefault="00FD0C19" w:rsidP="00257772">
            <w:pPr>
              <w:pStyle w:val="KeinLeerraum"/>
            </w:pPr>
            <w:r>
              <w:t>Gaze</w:t>
            </w:r>
          </w:p>
        </w:tc>
        <w:tc>
          <w:tcPr>
            <w:tcW w:w="1678" w:type="dxa"/>
          </w:tcPr>
          <w:p w:rsidR="00FD0C19" w:rsidRDefault="00FD0C19" w:rsidP="00257772">
            <w:pPr>
              <w:pStyle w:val="KeinLeerraum"/>
            </w:pPr>
            <w:r>
              <w:t>Führung unten</w:t>
            </w:r>
          </w:p>
          <w:p w:rsidR="00FD0C19" w:rsidRPr="00FD0C19" w:rsidRDefault="00FD0C19" w:rsidP="00257772">
            <w:pPr>
              <w:pStyle w:val="KeinLeerraum"/>
              <w:rPr>
                <w:sz w:val="16"/>
                <w:szCs w:val="16"/>
              </w:rPr>
            </w:pPr>
            <w:r w:rsidRPr="00FD0C19">
              <w:rPr>
                <w:sz w:val="16"/>
                <w:szCs w:val="16"/>
              </w:rPr>
              <w:t>Z / L / U</w:t>
            </w:r>
          </w:p>
        </w:tc>
        <w:tc>
          <w:tcPr>
            <w:tcW w:w="1546" w:type="dxa"/>
          </w:tcPr>
          <w:p w:rsidR="00FD0C19" w:rsidRDefault="00FD0C19" w:rsidP="00257772">
            <w:pPr>
              <w:pStyle w:val="KeinLeerraum"/>
            </w:pPr>
            <w:r>
              <w:t>Führung oben</w:t>
            </w:r>
          </w:p>
          <w:p w:rsidR="00FD0C19" w:rsidRPr="00FD0C19" w:rsidRDefault="00FD0C19" w:rsidP="002577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/ L </w:t>
            </w:r>
          </w:p>
        </w:tc>
        <w:tc>
          <w:tcPr>
            <w:tcW w:w="1948" w:type="dxa"/>
          </w:tcPr>
          <w:p w:rsidR="00FD0C19" w:rsidRPr="0002253E" w:rsidRDefault="00FD0C19" w:rsidP="00257772">
            <w:pPr>
              <w:pStyle w:val="KeinLeerraum"/>
            </w:pPr>
            <w:r>
              <w:t>Sprosse</w:t>
            </w:r>
          </w:p>
        </w:tc>
        <w:tc>
          <w:tcPr>
            <w:tcW w:w="1792" w:type="dxa"/>
          </w:tcPr>
          <w:p w:rsidR="00FD0C19" w:rsidRDefault="00FD0C19" w:rsidP="00257772">
            <w:pPr>
              <w:pStyle w:val="KeinLeerraum"/>
            </w:pPr>
            <w:r>
              <w:t>Variante 1 oder 2</w:t>
            </w:r>
          </w:p>
        </w:tc>
      </w:tr>
      <w:tr w:rsidR="00FD0C19" w:rsidTr="00CD2EC5">
        <w:trPr>
          <w:trHeight w:val="355"/>
        </w:trPr>
        <w:tc>
          <w:tcPr>
            <w:tcW w:w="672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984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1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40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257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67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94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792" w:type="dxa"/>
          </w:tcPr>
          <w:p w:rsidR="00FD0C19" w:rsidRDefault="00FD0C19" w:rsidP="00257772">
            <w:pPr>
              <w:pStyle w:val="KeinLeerraum"/>
            </w:pPr>
          </w:p>
        </w:tc>
      </w:tr>
      <w:tr w:rsidR="00FD0C19" w:rsidTr="00CD2EC5">
        <w:trPr>
          <w:trHeight w:val="335"/>
        </w:trPr>
        <w:tc>
          <w:tcPr>
            <w:tcW w:w="672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984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1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40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257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67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94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792" w:type="dxa"/>
          </w:tcPr>
          <w:p w:rsidR="00FD0C19" w:rsidRDefault="00FD0C19" w:rsidP="00257772">
            <w:pPr>
              <w:pStyle w:val="KeinLeerraum"/>
            </w:pPr>
          </w:p>
        </w:tc>
      </w:tr>
      <w:tr w:rsidR="00FD0C19" w:rsidTr="00CD2EC5">
        <w:trPr>
          <w:trHeight w:val="355"/>
        </w:trPr>
        <w:tc>
          <w:tcPr>
            <w:tcW w:w="672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984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1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40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257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67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94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792" w:type="dxa"/>
          </w:tcPr>
          <w:p w:rsidR="00FD0C19" w:rsidRDefault="00FD0C19" w:rsidP="00257772">
            <w:pPr>
              <w:pStyle w:val="KeinLeerraum"/>
            </w:pPr>
          </w:p>
        </w:tc>
      </w:tr>
      <w:tr w:rsidR="00FD0C19" w:rsidTr="00CD2EC5">
        <w:trPr>
          <w:trHeight w:val="335"/>
        </w:trPr>
        <w:tc>
          <w:tcPr>
            <w:tcW w:w="672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984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1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40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257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67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94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792" w:type="dxa"/>
          </w:tcPr>
          <w:p w:rsidR="00FD0C19" w:rsidRDefault="00FD0C19" w:rsidP="00257772">
            <w:pPr>
              <w:pStyle w:val="KeinLeerraum"/>
            </w:pPr>
          </w:p>
        </w:tc>
      </w:tr>
      <w:tr w:rsidR="00FD0C19" w:rsidTr="00CD2EC5">
        <w:trPr>
          <w:trHeight w:val="355"/>
        </w:trPr>
        <w:tc>
          <w:tcPr>
            <w:tcW w:w="672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984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1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40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395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257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67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546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948" w:type="dxa"/>
          </w:tcPr>
          <w:p w:rsidR="00FD0C19" w:rsidRDefault="00FD0C19" w:rsidP="00257772">
            <w:pPr>
              <w:pStyle w:val="KeinLeerraum"/>
            </w:pPr>
          </w:p>
        </w:tc>
        <w:tc>
          <w:tcPr>
            <w:tcW w:w="1792" w:type="dxa"/>
          </w:tcPr>
          <w:p w:rsidR="00FD0C19" w:rsidRDefault="00FD0C19" w:rsidP="00257772">
            <w:pPr>
              <w:pStyle w:val="KeinLeerraum"/>
            </w:pPr>
          </w:p>
        </w:tc>
      </w:tr>
    </w:tbl>
    <w:p w:rsidR="00A84033" w:rsidRDefault="00CD2EC5" w:rsidP="00CD2EC5">
      <w:pPr>
        <w:pStyle w:val="KeinLeerraum"/>
        <w:numPr>
          <w:ilvl w:val="0"/>
          <w:numId w:val="1"/>
        </w:numPr>
      </w:pPr>
      <w:r>
        <w:t xml:space="preserve">Variante 1 </w:t>
      </w:r>
      <w:r w:rsidR="00624F46">
        <w:t xml:space="preserve">= einflüglig ohne Montagerahmen            - </w:t>
      </w:r>
      <w:r>
        <w:t xml:space="preserve"> </w:t>
      </w:r>
    </w:p>
    <w:p w:rsidR="006E3C4F" w:rsidRDefault="00CD2EC5" w:rsidP="00CD2EC5">
      <w:pPr>
        <w:pStyle w:val="KeinLeerraum"/>
        <w:numPr>
          <w:ilvl w:val="0"/>
          <w:numId w:val="1"/>
        </w:numPr>
      </w:pPr>
      <w:r>
        <w:t>Variante 2 = zweiflüglig mit oder ohne Montagerahmen</w:t>
      </w:r>
      <w:r w:rsidR="00624F46">
        <w:t xml:space="preserve"> (Bitte in Mitteilung Breite x Höhe der Anlage angeben)</w:t>
      </w:r>
    </w:p>
    <w:p w:rsidR="006E3C4F" w:rsidRDefault="006E3C4F" w:rsidP="00CD2EC5">
      <w:pPr>
        <w:pStyle w:val="KeinLeerraum"/>
      </w:pPr>
    </w:p>
    <w:p w:rsidR="006E3C4F" w:rsidRDefault="005739AF" w:rsidP="00257772">
      <w:pPr>
        <w:pStyle w:val="KeinLeerraum"/>
      </w:pPr>
      <w:r>
        <w:t xml:space="preserve">Mitteilung / Skizze : 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5739AF">
        <w:trPr>
          <w:trHeight w:val="1889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A84033" w:rsidRDefault="00A84033" w:rsidP="00257772">
            <w:pPr>
              <w:pStyle w:val="KeinLeerraum"/>
            </w:pPr>
          </w:p>
          <w:p w:rsidR="00A84033" w:rsidRDefault="00A84033" w:rsidP="00257772">
            <w:pPr>
              <w:pStyle w:val="KeinLeerraum"/>
            </w:pPr>
          </w:p>
          <w:p w:rsidR="00A84033" w:rsidRDefault="00A84033" w:rsidP="00257772">
            <w:pPr>
              <w:pStyle w:val="KeinLeerraum"/>
            </w:pPr>
          </w:p>
          <w:p w:rsidR="00A84033" w:rsidRDefault="00A84033" w:rsidP="00257772">
            <w:pPr>
              <w:pStyle w:val="KeinLeerraum"/>
            </w:pPr>
          </w:p>
          <w:p w:rsidR="00A84033" w:rsidRDefault="00A84033" w:rsidP="00257772">
            <w:pPr>
              <w:pStyle w:val="KeinLeerraum"/>
            </w:pPr>
          </w:p>
          <w:p w:rsidR="00A84033" w:rsidRDefault="00A84033" w:rsidP="00257772">
            <w:pPr>
              <w:pStyle w:val="KeinLeerraum"/>
            </w:pPr>
          </w:p>
          <w:p w:rsidR="00A84033" w:rsidRDefault="00A84033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BB4B54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0207"/>
    <w:multiLevelType w:val="hybridMultilevel"/>
    <w:tmpl w:val="A534240C"/>
    <w:lvl w:ilvl="0" w:tplc="7D2CA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02253E"/>
    <w:rsid w:val="00121A2A"/>
    <w:rsid w:val="001230F5"/>
    <w:rsid w:val="001377A4"/>
    <w:rsid w:val="00257772"/>
    <w:rsid w:val="00390F03"/>
    <w:rsid w:val="003A7A50"/>
    <w:rsid w:val="005739AF"/>
    <w:rsid w:val="005B02CE"/>
    <w:rsid w:val="005D4ECC"/>
    <w:rsid w:val="00624F46"/>
    <w:rsid w:val="006E3C4F"/>
    <w:rsid w:val="0089385C"/>
    <w:rsid w:val="00894F52"/>
    <w:rsid w:val="008C7E09"/>
    <w:rsid w:val="00A84033"/>
    <w:rsid w:val="00BB4B54"/>
    <w:rsid w:val="00CD2EC5"/>
    <w:rsid w:val="00D4329B"/>
    <w:rsid w:val="00DB7DB3"/>
    <w:rsid w:val="00FB0943"/>
    <w:rsid w:val="00FD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dcterms:created xsi:type="dcterms:W3CDTF">2013-04-01T09:26:00Z</dcterms:created>
  <dcterms:modified xsi:type="dcterms:W3CDTF">2014-03-24T10:53:00Z</dcterms:modified>
</cp:coreProperties>
</file>